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HSBA UNITY SCHOLARSHIP APPLICATION 2019</w:t>
      </w:r>
      <w:r w:rsidDel="00000000" w:rsidR="00000000" w:rsidRPr="00000000">
        <w:drawing>
          <wp:anchor allowOverlap="1" behindDoc="0" distB="114300" distT="114300" distL="114300" distR="114300" hidden="0" layoutInCell="1" locked="0" relativeHeight="0" simplePos="0">
            <wp:simplePos x="0" y="0"/>
            <wp:positionH relativeFrom="column">
              <wp:posOffset>2438400</wp:posOffset>
            </wp:positionH>
            <wp:positionV relativeFrom="paragraph">
              <wp:posOffset>114300</wp:posOffset>
            </wp:positionV>
            <wp:extent cx="1062038" cy="1050494"/>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62038" cy="105049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ab/>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year the Hispanic Students Business Association will be awarding scholarships to deserving HSBA members. To qualify you must:</w:t>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Be a </w:t>
      </w:r>
      <w:r w:rsidDel="00000000" w:rsidR="00000000" w:rsidRPr="00000000">
        <w:rPr>
          <w:b w:val="1"/>
          <w:rtl w:val="0"/>
        </w:rPr>
        <w:t xml:space="preserve">paid active member or director</w:t>
      </w:r>
      <w:r w:rsidDel="00000000" w:rsidR="00000000" w:rsidRPr="00000000">
        <w:rPr>
          <w:rtl w:val="0"/>
        </w:rPr>
        <w:t xml:space="preserve"> during the Fall 2018/ Spring 2019 semester.</w:t>
        <w:tab/>
        <w:t xml:space="preserve">●  Be currently enrolled as a student at CSULB and eligible to return for Fall 2019 as a student and </w:t>
      </w:r>
      <w:r w:rsidDel="00000000" w:rsidR="00000000" w:rsidRPr="00000000">
        <w:rPr>
          <w:b w:val="1"/>
          <w:rtl w:val="0"/>
        </w:rPr>
        <w:t xml:space="preserve">paid</w:t>
      </w:r>
      <w:r w:rsidDel="00000000" w:rsidR="00000000" w:rsidRPr="00000000">
        <w:rPr>
          <w:rtl w:val="0"/>
        </w:rPr>
        <w:t xml:space="preserve"> member.</w:t>
        <w:tab/>
        <w:tab/>
        <w:tab/>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Have attended at least 12 events if a paid member since Fall 2018/ or at least 6 events since Spring 2019. </w:t>
        <w:tab/>
        <w:tab/>
        <w:tab/>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Strong preference would be given to those with most active participation in </w:t>
      </w:r>
      <w:r w:rsidDel="00000000" w:rsidR="00000000" w:rsidRPr="00000000">
        <w:rPr>
          <w:b w:val="1"/>
          <w:rtl w:val="0"/>
        </w:rPr>
        <w:t xml:space="preserve">ABSOC,      ULSA, </w:t>
      </w:r>
      <w:r w:rsidDel="00000000" w:rsidR="00000000" w:rsidRPr="00000000">
        <w:rPr>
          <w:rtl w:val="0"/>
        </w:rPr>
        <w:t xml:space="preserve">and</w:t>
      </w:r>
      <w:r w:rsidDel="00000000" w:rsidR="00000000" w:rsidRPr="00000000">
        <w:rPr>
          <w:b w:val="1"/>
          <w:rtl w:val="0"/>
        </w:rPr>
        <w:t xml:space="preserve"> LSU</w:t>
      </w:r>
      <w:r w:rsidDel="00000000" w:rsidR="00000000" w:rsidRPr="00000000">
        <w:rPr>
          <w:rtl w:val="0"/>
        </w:rPr>
        <w:t xml:space="preserve"> e</w:t>
      </w:r>
      <w:r w:rsidDel="00000000" w:rsidR="00000000" w:rsidRPr="00000000">
        <w:rPr>
          <w:rtl w:val="0"/>
        </w:rPr>
        <w:t xml:space="preserve">vents.</w:t>
        <w:tab/>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Have a minimum 2.5 GPA</w:t>
        <w:tab/>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tab/>
        <w:tab/>
        <w:tab/>
        <w:tab/>
        <w:tab/>
        <w:tab/>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Essay question: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 a one page typed essay, not to exceed 600 words (double spaced, 10 pt fonts), describe how your active participation in organizations such as the Associated Business Student Organization Council, United Latino Students Association, and Latino Student Union have contributed to the focus of uniting students of all nationalities and majors. Please feel free to include specific events and demonstrations of group unity.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tab/>
        <w:tab/>
        <w:tab/>
        <w:tab/>
        <w:tab/>
        <w:tab/>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Name:__________________________ContactNo.:___________________________</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Email:_______________________________ Class Level:______________________</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Major:_______________________________   Expected Graduation:______________</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Events attended:_______________________________________________________ _____________________________________________________________________ _____________________________________________________________________ Signature:______________________________          Date:_____________________</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Once you have completed both the application and essay please submit it to HSBA’s Treasurer no later than </w:t>
      </w:r>
      <w:r w:rsidDel="00000000" w:rsidR="00000000" w:rsidRPr="00000000">
        <w:rPr>
          <w:b w:val="1"/>
          <w:rtl w:val="0"/>
        </w:rPr>
        <w:t xml:space="preserve">11:59 pm on Wednesday, April 24, 2019 </w:t>
      </w:r>
      <w:r w:rsidDel="00000000" w:rsidR="00000000" w:rsidRPr="00000000">
        <w:rPr>
          <w:rtl w:val="0"/>
        </w:rPr>
        <w:t xml:space="preserve">via email</w:t>
      </w:r>
      <w:r w:rsidDel="00000000" w:rsidR="00000000" w:rsidRPr="00000000">
        <w:rPr>
          <w:b w:val="1"/>
          <w:rtl w:val="0"/>
        </w:rPr>
        <w:t xml:space="preserve">. </w:t>
      </w:r>
      <w:r w:rsidDel="00000000" w:rsidR="00000000" w:rsidRPr="00000000">
        <w:rPr>
          <w:rtl w:val="0"/>
        </w:rPr>
        <w:t xml:space="preserve">Your essay will be read and selected by the HSBA Executive Board. Scholarship recipients will be awarded at the HSBA banquet on May 3rd, 2019.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If you have any questions, please contact </w:t>
      </w:r>
      <w:r w:rsidDel="00000000" w:rsidR="00000000" w:rsidRPr="00000000">
        <w:rPr>
          <w:b w:val="1"/>
          <w:rtl w:val="0"/>
        </w:rPr>
        <w:t xml:space="preserve">Janpier Adamzadeh (310) 918-5225 </w:t>
      </w:r>
      <w:hyperlink r:id="rId7">
        <w:r w:rsidDel="00000000" w:rsidR="00000000" w:rsidRPr="00000000">
          <w:rPr>
            <w:b w:val="1"/>
            <w:color w:val="1155cc"/>
            <w:u w:val="single"/>
            <w:rtl w:val="0"/>
          </w:rPr>
          <w:t xml:space="preserve">treasurer.csulb.hsba@gmail.com</w:t>
        </w:r>
      </w:hyperlink>
      <w:r w:rsidDel="00000000" w:rsidR="00000000" w:rsidRPr="00000000">
        <w:rPr>
          <w:b w:val="1"/>
          <w:rtl w:val="0"/>
        </w:rPr>
        <w:t xml:space="preserve">. </w:t>
      </w:r>
      <w:r w:rsidDel="00000000" w:rsidR="00000000" w:rsidRPr="00000000">
        <w:rPr>
          <w:rtl w:val="0"/>
        </w:rPr>
      </w:r>
    </w:p>
    <w:sectPr>
      <w:headerReference r:id="rId8" w:type="default"/>
      <w:headerReference r:id="rId9" w:type="firs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680"/>
        <w:tab w:val="right" w:pos="9360"/>
      </w:tabs>
      <w:spacing w:before="720" w:line="240" w:lineRule="auto"/>
      <w:rPr/>
    </w:pPr>
    <w:r w:rsidDel="00000000" w:rsidR="00000000" w:rsidRPr="00000000">
      <w:rPr>
        <w:rFonts w:ascii="Times New Roman" w:cs="Times New Roman" w:eastAsia="Times New Roman" w:hAnsi="Times New Roman"/>
        <w:sz w:val="20"/>
        <w:szCs w:val="20"/>
      </w:rPr>
      <mc:AlternateContent>
        <mc:Choice Requires="wpg">
          <w:drawing>
            <wp:inline distB="36576" distT="36576" distL="36576" distR="36576">
              <wp:extent cx="5943600" cy="279400"/>
              <wp:effectExtent b="0" l="0" r="0" t="0"/>
              <wp:docPr id="2" name=""/>
              <a:graphic>
                <a:graphicData uri="http://schemas.microsoft.com/office/word/2010/wordprocessingShape">
                  <wps:wsp>
                    <wps:cNvSpPr/>
                    <wps:cNvPr id="2" name="Shape 2"/>
                    <wps:spPr>
                      <a:xfrm>
                        <a:off x="2263710" y="3632680"/>
                        <a:ext cx="6164580" cy="294640"/>
                      </a:xfrm>
                      <a:prstGeom prst="rect">
                        <a:avLst/>
                      </a:prstGeom>
                      <a:noFill/>
                      <a:ln>
                        <a:noFill/>
                      </a:ln>
                    </wps:spPr>
                    <wps:txbx>
                      <w:txbxContent>
                        <w:p w:rsidR="00000000" w:rsidDel="00000000" w:rsidP="00000000" w:rsidRDefault="00000000" w:rsidRPr="00000000">
                          <w:pPr>
                            <w:spacing w:after="180" w:before="0" w:line="270.99998474121094"/>
                            <w:ind w:left="0" w:right="0" w:firstLine="0"/>
                            <w:jc w:val="center"/>
                            <w:textDirection w:val="btLr"/>
                          </w:pPr>
                          <w:r w:rsidDel="00000000" w:rsidR="00000000" w:rsidRPr="00000000">
                            <w:rPr>
                              <w:rFonts w:ascii="Book Antiqua" w:cs="Book Antiqua" w:eastAsia="Book Antiqua" w:hAnsi="Book Antiqua"/>
                              <w:b w:val="1"/>
                              <w:i w:val="0"/>
                              <w:smallCaps w:val="1"/>
                              <w:strike w:val="0"/>
                              <w:color w:val="000000"/>
                              <w:sz w:val="36"/>
                              <w:vertAlign w:val="baseline"/>
                            </w:rPr>
                            <w:t xml:space="preserve">Hispanic Students Business Association</w:t>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6"/>
                              <w:vertAlign w:val="baseline"/>
                            </w:rPr>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6"/>
                              <w:vertAlign w:val="baseline"/>
                            </w:rPr>
                          </w:r>
                        </w:p>
                      </w:txbxContent>
                    </wps:txbx>
                    <wps:bodyPr anchorCtr="0" anchor="t" bIns="45700" lIns="91425" spcFirstLastPara="1" rIns="91425" wrap="square" tIns="45700"/>
                  </wps:wsp>
                </a:graphicData>
              </a:graphic>
            </wp:inline>
          </w:drawing>
        </mc:Choice>
        <mc:Fallback>
          <w:drawing>
            <wp:inline distB="36576" distT="36576" distL="36576" distR="36576">
              <wp:extent cx="5943600" cy="279400"/>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279400"/>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center" w:pos="4680"/>
        <w:tab w:val="right" w:pos="9360"/>
      </w:tabs>
      <w:spacing w:before="720" w:line="240" w:lineRule="auto"/>
      <w:rPr/>
    </w:pPr>
    <w:r w:rsidDel="00000000" w:rsidR="00000000" w:rsidRPr="00000000">
      <w:rPr>
        <w:rFonts w:ascii="Times New Roman" w:cs="Times New Roman" w:eastAsia="Times New Roman" w:hAnsi="Times New Roman"/>
        <w:sz w:val="20"/>
        <w:szCs w:val="20"/>
      </w:rPr>
      <mc:AlternateContent>
        <mc:Choice Requires="wpg">
          <w:drawing>
            <wp:inline distB="36576" distT="36576" distL="36576" distR="36576">
              <wp:extent cx="5943600" cy="279400"/>
              <wp:effectExtent b="0" l="0" r="0" t="0"/>
              <wp:docPr id="1" name=""/>
              <a:graphic>
                <a:graphicData uri="http://schemas.microsoft.com/office/word/2010/wordprocessingShape">
                  <wps:wsp>
                    <wps:cNvSpPr/>
                    <wps:cNvPr id="2" name="Shape 2"/>
                    <wps:spPr>
                      <a:xfrm>
                        <a:off x="2263710" y="3632680"/>
                        <a:ext cx="6164580" cy="294640"/>
                      </a:xfrm>
                      <a:prstGeom prst="rect">
                        <a:avLst/>
                      </a:prstGeom>
                      <a:noFill/>
                      <a:ln>
                        <a:noFill/>
                      </a:ln>
                    </wps:spPr>
                    <wps:txbx>
                      <w:txbxContent>
                        <w:p w:rsidR="00000000" w:rsidDel="00000000" w:rsidP="00000000" w:rsidRDefault="00000000" w:rsidRPr="00000000">
                          <w:pPr>
                            <w:spacing w:after="180" w:before="0" w:line="270.99998474121094"/>
                            <w:ind w:left="0" w:right="0" w:firstLine="0"/>
                            <w:jc w:val="center"/>
                            <w:textDirection w:val="btLr"/>
                          </w:pPr>
                          <w:r w:rsidDel="00000000" w:rsidR="00000000" w:rsidRPr="00000000">
                            <w:rPr>
                              <w:rFonts w:ascii="Book Antiqua" w:cs="Book Antiqua" w:eastAsia="Book Antiqua" w:hAnsi="Book Antiqua"/>
                              <w:b w:val="1"/>
                              <w:i w:val="0"/>
                              <w:smallCaps w:val="1"/>
                              <w:strike w:val="0"/>
                              <w:color w:val="000000"/>
                              <w:sz w:val="36"/>
                              <w:vertAlign w:val="baseline"/>
                            </w:rPr>
                            <w:t xml:space="preserve">Hispanic Students Business Association</w:t>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6"/>
                              <w:vertAlign w:val="baseline"/>
                            </w:rPr>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6"/>
                              <w:vertAlign w:val="baseline"/>
                            </w:rPr>
                          </w:r>
                        </w:p>
                      </w:txbxContent>
                    </wps:txbx>
                    <wps:bodyPr anchorCtr="0" anchor="t" bIns="45700" lIns="91425" spcFirstLastPara="1" rIns="91425" wrap="square" tIns="45700"/>
                  </wps:wsp>
                </a:graphicData>
              </a:graphic>
            </wp:inline>
          </w:drawing>
        </mc:Choice>
        <mc:Fallback>
          <w:drawing>
            <wp:inline distB="36576" distT="36576" distL="36576" distR="36576">
              <wp:extent cx="5943600" cy="279400"/>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279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treasurer.csulb.hsba@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